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52026_100751.xml.htm"/>
      <w:bookmarkStart w:id="1" w:name="ksform407152026_1007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Xichen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STRUCTURE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GATEWAY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Structure Therapeutics Inc.</w:t>
              </w:r>
            </w:hyperlink>
            <w:r>
              <w:rPr/>
              <w:t xml:space="preserve"> [ </w:t>
            </w:r>
            <w:r>
              <w:rPr>
                <w:rFonts w:ascii="Times;serif" w:hAnsi="Times;serif"/>
                <w:color w:val="0000FF"/>
                <w:sz w:val="24"/>
                <w:shd w:fill="FFFFFF" w:val="clear"/>
              </w:rPr>
              <w:t>GPCR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74"/>
        <w:gridCol w:w="454"/>
        <w:gridCol w:w="713"/>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23,634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0.34</w:t>
            </w:r>
            <w:r>
              <w:rPr>
                <w:rFonts w:ascii="Times;serif" w:hAnsi="Times;serif"/>
                <w:color w:val="008000"/>
                <w:position w:val="7"/>
                <w:sz w:val="16"/>
                <w:sz w:val="20"/>
                <w:shd w:fill="FFFFFF" w:val="clear"/>
              </w:rPr>
              <w:t>(1)</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252,594</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23,634</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228,960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666"/>
        <w:gridCol w:w="711"/>
        <w:gridCol w:w="906"/>
        <w:gridCol w:w="801"/>
        <w:gridCol w:w="861"/>
        <w:gridCol w:w="801"/>
        <w:gridCol w:w="876"/>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0.34</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23,634</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166,532</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7,878</w:t>
            </w:r>
            <w:r>
              <w:rPr>
                <w:rFonts w:ascii="Times;serif" w:hAnsi="Times;serif"/>
                <w:color w:val="008000"/>
                <w:position w:val="7"/>
                <w:sz w:val="16"/>
                <w:sz w:val="20"/>
                <w:shd w:fill="FFFFFF" w:val="clear"/>
              </w:rPr>
              <w:t>(6)</w:t>
            </w:r>
            <w:r>
              <w:rPr/>
              <w:t xml:space="preserve"> </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23,634</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18,834</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50.7956</w:t>
            </w:r>
            <w:r>
              <w:rPr>
                <w:rFonts w:ascii="Times;serif" w:hAnsi="Times;serif"/>
                <w:color w:val="008000"/>
                <w:position w:val="7"/>
                <w:sz w:val="16"/>
                <w:sz w:val="20"/>
                <w:shd w:fill="FFFFFF" w:val="clear"/>
              </w:rPr>
              <w:t>(8)(9)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51.7088</w:t>
            </w:r>
            <w:r>
              <w:rPr>
                <w:rFonts w:ascii="Times;serif" w:hAnsi="Times;serif"/>
                <w:color w:val="008000"/>
                <w:position w:val="7"/>
                <w:sz w:val="16"/>
                <w:sz w:val="20"/>
                <w:shd w:fill="FFFFFF" w:val="clear"/>
              </w:rPr>
              <w:t>(8)(10)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price per share in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were converted into American Depositary Shares as reported in Table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 of the Ordinary Shares vested one year after July 22, 2019 (the "Vesting Commencement Date"); the balance of the Ordinary Shares vested in a series of 36 successive equal monthly installments measured from the first anniversary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reflects the number of Ordinary Shares remaining under the share option following the partial exercise of the share option for 23,634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American Depositary Share is convertible at any time, at the holder's election, into three Ordinary Shares of the Issuer. The American Depositary Shares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23,634 Ordinary Shares, which were acquired upon exercise of a share option, were converted into 7,878 American Depositary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American Depositary Shares were sold pursuant to a Rule 10b5-1 trading plan entered into on March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price per share in American Depositary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weighted average sale price for the transaction reported was $50.7956 and the range of prices were between $50.31 and $51.30. Upon request by the SEC staff, the Issuer, or any security holder of the Issuer, full information regarding the number of American Depositary Shares sold at each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weighted average sale price for the transaction reported was $51.7088, and the range of prices were between $51.32 and $52.27. Upon request by the SEC staff, the Issuer, or any security holder of the Issuer, full information regarding the number of American Depositary Shares sold at each price will be provided.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 Yoon,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2926" TargetMode="External"/><Relationship Id="rId5" Type="http://schemas.openxmlformats.org/officeDocument/2006/relationships/hyperlink" Target="http://www.sec.gov/cgi-bin/browse-edgar?action=getcompany&amp;CIK=00018888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912</Words>
  <Characters>4927</Characters>
  <CharactersWithSpaces>5732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